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1C" w:rsidRPr="00DA7F1C" w:rsidRDefault="00DA7F1C" w:rsidP="00DA7F1C">
      <w:pPr>
        <w:widowControl/>
        <w:shd w:val="clear" w:color="auto" w:fill="FFFFFF"/>
        <w:autoSpaceDE/>
        <w:autoSpaceDN/>
        <w:adjustRightInd/>
        <w:rPr>
          <w:rFonts w:ascii="Segoe UI" w:hAnsi="Segoe UI" w:cs="Segoe UI"/>
          <w:color w:val="000000"/>
          <w:lang w:val="en-US" w:eastAsia="en-US"/>
        </w:rPr>
      </w:pPr>
      <w:r w:rsidRPr="00DA7F1C">
        <w:rPr>
          <w:rFonts w:ascii="Segoe UI" w:hAnsi="Segoe UI" w:cs="Segoe UI"/>
          <w:color w:val="000000"/>
          <w:lang w:val="en-US" w:eastAsia="en-US"/>
        </w:rPr>
        <w:br/>
      </w:r>
    </w:p>
    <w:p w:rsidR="001A71AE" w:rsidRPr="00886EFB" w:rsidRDefault="001A71AE" w:rsidP="001A71AE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</w:pP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Către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Ministerul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Educației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Naționale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și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Cercetării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Științifice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,</w:t>
      </w:r>
    </w:p>
    <w:p w:rsidR="00DA7F1C" w:rsidRPr="00DA7F1C" w:rsidRDefault="001A71AE" w:rsidP="001A71AE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</w:pP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Domnului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 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Ministru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Mircea</w:t>
      </w:r>
      <w:proofErr w:type="spellEnd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86EFB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Dumitru</w:t>
      </w:r>
      <w:proofErr w:type="spellEnd"/>
    </w:p>
    <w:p w:rsidR="001A71AE" w:rsidRDefault="00DA7F1C" w:rsidP="00427F72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DA7F1C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br/>
      </w:r>
      <w:proofErr w:type="spellStart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Federația</w:t>
      </w:r>
      <w:proofErr w:type="spellEnd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Sindicatelor</w:t>
      </w:r>
      <w:proofErr w:type="spellEnd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Libere</w:t>
      </w:r>
      <w:proofErr w:type="spellEnd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="004A6911" w:rsidRPr="00427F72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Învățământ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</w:t>
      </w:r>
      <w:proofErr w:type="gram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urmărit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cu mare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atenție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modul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care s-a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derulat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procesul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înscriere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candidaților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concursul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ocuparea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funcțiilor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director/director adjunct.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Decizia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a se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folosi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un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sistem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înscriere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electronic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neverificat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generat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erori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sistem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condus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nereguli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grave, care au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ridicat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serioase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semne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întrebare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corectitudinea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înscrierii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candidaților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încadrarea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timpul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alocat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acestui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proces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conform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metodologiei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aprobate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chiar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dumneavoastră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Mai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mult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decât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atât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am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solicitat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ministerului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care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îl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conduceți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prelungirea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termenului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înscriere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cauza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blocării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repetate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platformei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Acest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fap</w:t>
      </w:r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s-a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repetat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aproape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zilnic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</w:t>
      </w:r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latforma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fiind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blocată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între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15 mi</w:t>
      </w:r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nute </w:t>
      </w:r>
      <w:proofErr w:type="spellStart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o </w:t>
      </w:r>
      <w:proofErr w:type="spellStart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oră</w:t>
      </w:r>
      <w:proofErr w:type="spellEnd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iar</w:t>
      </w:r>
      <w:proofErr w:type="spellEnd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ziua</w:t>
      </w:r>
      <w:proofErr w:type="spellEnd"/>
      <w:r w:rsidR="00F6737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30</w:t>
      </w:r>
      <w:bookmarkStart w:id="0" w:name="_GoBack"/>
      <w:bookmarkEnd w:id="0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septembrie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2016 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fost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inutilizabilă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24 de ore.</w:t>
      </w:r>
      <w:proofErr w:type="gram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eși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candidații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au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sunat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departamentul</w:t>
      </w:r>
      <w:proofErr w:type="spellEnd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</w:t>
      </w:r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hnic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al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ministerului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la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telefonul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afișat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nu </w:t>
      </w:r>
      <w:proofErr w:type="gram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</w:t>
      </w:r>
      <w:proofErr w:type="gram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răspuns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nimeni</w:t>
      </w:r>
      <w:proofErr w:type="spellEnd"/>
      <w:r w:rsidR="004A691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    </w:t>
      </w:r>
    </w:p>
    <w:p w:rsidR="00427F72" w:rsidRDefault="004A6911" w:rsidP="00427F72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motivele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menționate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întârzierea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afișării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listelor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candidații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ale </w:t>
      </w:r>
      <w:proofErr w:type="spellStart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căror</w:t>
      </w:r>
      <w:proofErr w:type="spellEnd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dosare</w:t>
      </w:r>
      <w:proofErr w:type="spellEnd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au </w:t>
      </w:r>
      <w:proofErr w:type="spellStart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fost</w:t>
      </w:r>
      <w:proofErr w:type="spellEnd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validate/ </w:t>
      </w:r>
      <w:proofErr w:type="spellStart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respinse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participarea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la concurs, ca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urmare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blocării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platformei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unele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județe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Municipiul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București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începând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cu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ziua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vineri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7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octombrie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a.c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.,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ora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14.00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până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sâmbătă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8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octombrie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a.c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.,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solicităm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MENCȘ</w:t>
      </w:r>
      <w:proofErr w:type="spellEnd"/>
      <w:r w:rsid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:</w:t>
      </w:r>
    </w:p>
    <w:p w:rsidR="00427F72" w:rsidRPr="00427F72" w:rsidRDefault="00DA7F1C" w:rsidP="00427F72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Amânarea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concursului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până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remedierea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totală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platformei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427F72" w:rsidRDefault="00DA7F1C" w:rsidP="00202A2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Acordarea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unui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timp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suficient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candidații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care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doresc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să</w:t>
      </w:r>
      <w:proofErr w:type="spellEnd"/>
      <w:proofErr w:type="gram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remedieze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documentele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respinse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unele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cauzate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graba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care au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fost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completate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  <w:r w:rsidR="00202A2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,</w:t>
      </w:r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astfel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încât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toate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cadrele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didactice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dornice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să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participe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la concurs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să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beneficieze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această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oportunitate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427F72" w:rsidRDefault="00427F72" w:rsidP="00202A2D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</w:p>
    <w:p w:rsidR="00DA7F1C" w:rsidRPr="00427F72" w:rsidRDefault="00DA7F1C" w:rsidP="00427F72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Ati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susținut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public,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domnule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Ministru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că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</w:t>
      </w:r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riți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derularea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acestui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concurs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condiții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optime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că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doriți</w:t>
      </w:r>
      <w:proofErr w:type="spellEnd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427F72"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să</w:t>
      </w:r>
      <w:proofErr w:type="spellEnd"/>
      <w:proofErr w:type="gram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primeze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corectitudinea</w:t>
      </w:r>
      <w:proofErr w:type="spellEnd"/>
      <w:r w:rsidRPr="00427F7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DA7F1C" w:rsidRDefault="00427F72" w:rsidP="00427F72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solicităm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</w:t>
      </w:r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n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numele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angajaților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siste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educație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îi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reprezentăm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asumaț</w:t>
      </w:r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eșecul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ace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prime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etape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să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luați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măsurile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care se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derularea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deplină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corectitudine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transparenț</w:t>
      </w:r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ă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acestui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proces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selecție</w:t>
      </w:r>
      <w:proofErr w:type="spellEnd"/>
      <w:r w:rsidR="00DA7F1C" w:rsidRPr="001A71AE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427F72" w:rsidRDefault="00427F72" w:rsidP="00427F72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</w:pPr>
    </w:p>
    <w:p w:rsidR="00EB6054" w:rsidRPr="00427F72" w:rsidRDefault="00EB6054" w:rsidP="00427F72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</w:p>
    <w:p w:rsidR="003C0FA8" w:rsidRPr="00252C4B" w:rsidRDefault="003C0FA8" w:rsidP="00AC0910">
      <w:pPr>
        <w:jc w:val="both"/>
        <w:rPr>
          <w:rFonts w:ascii="Arial Narrow" w:hAnsi="Arial Narrow" w:cs="Times New Roman"/>
          <w:sz w:val="28"/>
          <w:szCs w:val="28"/>
          <w:lang w:val="ro-RO" w:eastAsia="ro-RO"/>
        </w:rPr>
      </w:pPr>
    </w:p>
    <w:p w:rsidR="00886EFB" w:rsidRDefault="00EB6054" w:rsidP="00EB6054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EB6054">
        <w:rPr>
          <w:rFonts w:ascii="Times New Roman" w:hAnsi="Times New Roman" w:cs="Times New Roman"/>
          <w:b/>
          <w:sz w:val="24"/>
          <w:szCs w:val="24"/>
          <w:lang w:val="ro-RO" w:eastAsia="ro-RO"/>
        </w:rPr>
        <w:t>Președinte</w:t>
      </w: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,</w:t>
      </w:r>
    </w:p>
    <w:p w:rsidR="00EB6054" w:rsidRDefault="00EB6054" w:rsidP="00EB6054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EB6054" w:rsidRDefault="00EB6054" w:rsidP="00EB6054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EB6054" w:rsidRPr="00EB6054" w:rsidRDefault="00EB6054" w:rsidP="00EB6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Simion Hancescu</w:t>
      </w:r>
    </w:p>
    <w:p w:rsidR="00886EFB" w:rsidRDefault="00886EFB" w:rsidP="00EB6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A48" w:rsidRPr="000E66FB" w:rsidRDefault="003C0FA8" w:rsidP="000E66FB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proofErr w:type="gramStart"/>
      <w:r w:rsidRPr="00886EFB">
        <w:rPr>
          <w:rFonts w:ascii="Times New Roman" w:hAnsi="Times New Roman" w:cs="Times New Roman"/>
          <w:b/>
          <w:sz w:val="22"/>
          <w:szCs w:val="22"/>
        </w:rPr>
        <w:t>București</w:t>
      </w:r>
      <w:proofErr w:type="spellEnd"/>
      <w:r w:rsidRPr="00886EFB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A7F1C" w:rsidRPr="00886EFB">
        <w:rPr>
          <w:rFonts w:ascii="Times New Roman" w:hAnsi="Times New Roman" w:cs="Times New Roman"/>
          <w:b/>
          <w:sz w:val="22"/>
          <w:szCs w:val="22"/>
        </w:rPr>
        <w:t>08.</w:t>
      </w:r>
      <w:proofErr w:type="gramEnd"/>
      <w:r w:rsidR="00DA7F1C" w:rsidRPr="00886EFB">
        <w:rPr>
          <w:rFonts w:ascii="Times New Roman" w:hAnsi="Times New Roman" w:cs="Times New Roman"/>
          <w:b/>
          <w:sz w:val="22"/>
          <w:szCs w:val="22"/>
        </w:rPr>
        <w:t xml:space="preserve"> 10</w:t>
      </w:r>
      <w:r w:rsidRPr="00886EFB">
        <w:rPr>
          <w:rFonts w:ascii="Times New Roman" w:hAnsi="Times New Roman" w:cs="Times New Roman"/>
          <w:b/>
          <w:sz w:val="22"/>
          <w:szCs w:val="22"/>
        </w:rPr>
        <w:t>.</w:t>
      </w:r>
      <w:r w:rsidR="00DA7F1C" w:rsidRPr="00886E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2A2D" w:rsidRPr="00886EFB">
        <w:rPr>
          <w:rFonts w:ascii="Times New Roman" w:hAnsi="Times New Roman" w:cs="Times New Roman"/>
          <w:b/>
          <w:sz w:val="22"/>
          <w:szCs w:val="22"/>
        </w:rPr>
        <w:t>2016</w:t>
      </w: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Pr="004B27F8" w:rsidRDefault="00C52A48" w:rsidP="004B27F8">
      <w:pPr>
        <w:tabs>
          <w:tab w:val="left" w:pos="5685"/>
        </w:tabs>
      </w:pPr>
    </w:p>
    <w:sectPr w:rsidR="00C52A48" w:rsidRPr="004B27F8" w:rsidSect="00C52A48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29" w:rsidRDefault="00055029" w:rsidP="007A2C35">
      <w:r>
        <w:separator/>
      </w:r>
    </w:p>
  </w:endnote>
  <w:endnote w:type="continuationSeparator" w:id="0">
    <w:p w:rsidR="00055029" w:rsidRDefault="00055029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48" w:rsidRDefault="00055029">
    <w:pPr>
      <w:pStyle w:val="Footer"/>
      <w:jc w:val="right"/>
    </w:pPr>
    <w:r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2" type="#_x0000_t32" style="position:absolute;left:0;text-align:left;margin-left:-11.1pt;margin-top:-5.15pt;width:49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</w:pict>
    </w:r>
    <w:r w:rsidR="00C52A48">
      <w:t xml:space="preserve">FSLI | </w:t>
    </w:r>
    <w:r w:rsidR="003E294F">
      <w:fldChar w:fldCharType="begin"/>
    </w:r>
    <w:r w:rsidR="00785327">
      <w:instrText xml:space="preserve"> PAGE   \* MERGEFORMAT </w:instrText>
    </w:r>
    <w:r w:rsidR="003E294F">
      <w:fldChar w:fldCharType="separate"/>
    </w:r>
    <w:r w:rsidR="00F67370">
      <w:rPr>
        <w:noProof/>
      </w:rPr>
      <w:t>2</w:t>
    </w:r>
    <w:r w:rsidR="003E294F">
      <w:rPr>
        <w:noProof/>
      </w:rPr>
      <w:fldChar w:fldCharType="end"/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84" w:rsidRPr="00586C69" w:rsidRDefault="00055029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2049" type="#_x0000_t32" style="position:absolute;left:0;text-align:left;margin-left:-5.45pt;margin-top:.3pt;width:49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</w:pic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InternaţionalaEducaţiei</w:t>
          </w:r>
          <w:proofErr w:type="spellEnd"/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29" w:rsidRDefault="00055029" w:rsidP="007A2C35">
      <w:r>
        <w:separator/>
      </w:r>
    </w:p>
  </w:footnote>
  <w:footnote w:type="continuationSeparator" w:id="0">
    <w:p w:rsidR="00055029" w:rsidRDefault="00055029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35" w:rsidRPr="00647F3B" w:rsidRDefault="00055029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4" type="#_x0000_t202" style="position:absolute;left:0;text-align:left;margin-left:3.15pt;margin-top:-9pt;width:62.45pt;height:53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<v:textbox style="mso-fit-shape-to-text:t">
            <w:txbxContent>
              <w:p w:rsidR="00647F3B" w:rsidRDefault="00836BCF" w:rsidP="00647F3B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  <w:lang w:val="en-US" w:eastAsia="en-US"/>
                  </w:rPr>
                  <w:drawing>
                    <wp:inline distT="0" distB="0" distL="0" distR="0">
                      <wp:extent cx="590550" cy="590550"/>
                      <wp:effectExtent l="19050" t="0" r="0" b="0"/>
                      <wp:docPr id="21" name="Picture 21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 xml:space="preserve">IA </w:t>
    </w:r>
    <w:proofErr w:type="spellStart"/>
    <w:r w:rsidR="007A2C35" w:rsidRPr="00647F3B">
      <w:rPr>
        <w:rFonts w:ascii="Calibri" w:hAnsi="Calibri" w:cs="Calibri"/>
        <w:sz w:val="28"/>
        <w:szCs w:val="28"/>
        <w:lang w:val="fr-FR"/>
      </w:rPr>
      <w:t>SINDICATELOR</w:t>
    </w:r>
    <w:proofErr w:type="spellEnd"/>
    <w:r w:rsidR="007A2C35" w:rsidRPr="00647F3B">
      <w:rPr>
        <w:rFonts w:ascii="Calibri" w:hAnsi="Calibri" w:cs="Calibri"/>
        <w:sz w:val="28"/>
        <w:szCs w:val="28"/>
        <w:lang w:val="fr-FR"/>
      </w:rPr>
      <w:t xml:space="preserve"> LIBERE DIN </w:t>
    </w:r>
    <w:proofErr w:type="spellStart"/>
    <w:r w:rsidR="007A2C35" w:rsidRPr="00647F3B">
      <w:rPr>
        <w:rFonts w:ascii="Calibri" w:hAnsi="Calibri" w:cs="Calibri"/>
        <w:sz w:val="28"/>
        <w:szCs w:val="28"/>
        <w:lang w:val="fr-FR"/>
      </w:rPr>
      <w:t>ÎNVĂŢĂMÂNT</w:t>
    </w:r>
    <w:proofErr w:type="spellEnd"/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055029">
    <w:pPr>
      <w:pStyle w:val="Header"/>
    </w:pPr>
    <w:r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3" type="#_x0000_t32" style="position:absolute;margin-left:-.6pt;margin-top:4.85pt;width:492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84" w:rsidRPr="00647F3B" w:rsidRDefault="00055029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left:0;text-align:left;margin-left:3.9pt;margin-top:-4.5pt;width:124.5pt;height:11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<v:textbox>
            <w:txbxContent>
              <w:p w:rsidR="00371304" w:rsidRDefault="00836BCF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  <w:lang w:val="en-US" w:eastAsia="en-US"/>
                  </w:rPr>
                  <w:drawing>
                    <wp:inline distT="0" distB="0" distL="0" distR="0">
                      <wp:extent cx="1381125" cy="1381125"/>
                      <wp:effectExtent l="0" t="0" r="9525" b="0"/>
                      <wp:docPr id="12" name="Picture 12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 xml:space="preserve">IA </w:t>
    </w:r>
    <w:proofErr w:type="spellStart"/>
    <w:r w:rsidR="00770484" w:rsidRPr="00647F3B">
      <w:rPr>
        <w:rFonts w:ascii="Calibri" w:hAnsi="Calibri" w:cs="Calibri"/>
        <w:sz w:val="28"/>
        <w:szCs w:val="28"/>
        <w:lang w:val="fr-FR"/>
      </w:rPr>
      <w:t>SINDICATELOR</w:t>
    </w:r>
    <w:proofErr w:type="spellEnd"/>
    <w:r w:rsidR="00770484" w:rsidRPr="00647F3B">
      <w:rPr>
        <w:rFonts w:ascii="Calibri" w:hAnsi="Calibri" w:cs="Calibri"/>
        <w:sz w:val="28"/>
        <w:szCs w:val="28"/>
        <w:lang w:val="fr-FR"/>
      </w:rPr>
      <w:t xml:space="preserve"> LIBERE DIN </w:t>
    </w:r>
    <w:proofErr w:type="spellStart"/>
    <w:r w:rsidR="00770484" w:rsidRPr="00647F3B">
      <w:rPr>
        <w:rFonts w:ascii="Calibri" w:hAnsi="Calibri" w:cs="Calibri"/>
        <w:sz w:val="28"/>
        <w:szCs w:val="28"/>
        <w:lang w:val="fr-FR"/>
      </w:rPr>
      <w:t>ÎNVĂŢĂMÂNT</w:t>
    </w:r>
    <w:proofErr w:type="spellEnd"/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055029" w:rsidP="00770484">
    <w:pPr>
      <w:pStyle w:val="Header"/>
    </w:pPr>
    <w:r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0" type="#_x0000_t32" style="position:absolute;margin-left:-.6pt;margin-top:4.85pt;width:492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43EB4"/>
    <w:multiLevelType w:val="hybridMultilevel"/>
    <w:tmpl w:val="F008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5"/>
        <o:r id="V:Rule2" type="connector" idref="#AutoShape 8"/>
        <o:r id="V:Rule3" type="connector" idref="#AutoShape 11"/>
        <o:r id="V:Rule4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B3B"/>
    <w:rsid w:val="00000890"/>
    <w:rsid w:val="000275B0"/>
    <w:rsid w:val="00055029"/>
    <w:rsid w:val="000562EE"/>
    <w:rsid w:val="0007026C"/>
    <w:rsid w:val="000D2086"/>
    <w:rsid w:val="000E66FB"/>
    <w:rsid w:val="00101EF0"/>
    <w:rsid w:val="00132FDC"/>
    <w:rsid w:val="001669C9"/>
    <w:rsid w:val="001A71AE"/>
    <w:rsid w:val="001D4D5B"/>
    <w:rsid w:val="001F4A5F"/>
    <w:rsid w:val="00202A2D"/>
    <w:rsid w:val="00252C4B"/>
    <w:rsid w:val="00274BA7"/>
    <w:rsid w:val="002910D9"/>
    <w:rsid w:val="002B31EE"/>
    <w:rsid w:val="002C595B"/>
    <w:rsid w:val="00307EAF"/>
    <w:rsid w:val="00371304"/>
    <w:rsid w:val="00385AC4"/>
    <w:rsid w:val="003C0FA8"/>
    <w:rsid w:val="003D3EDF"/>
    <w:rsid w:val="003E294F"/>
    <w:rsid w:val="0040277A"/>
    <w:rsid w:val="00427F72"/>
    <w:rsid w:val="004832B8"/>
    <w:rsid w:val="004A49A2"/>
    <w:rsid w:val="004A6911"/>
    <w:rsid w:val="004A6E45"/>
    <w:rsid w:val="004B27F8"/>
    <w:rsid w:val="004B448A"/>
    <w:rsid w:val="004F3082"/>
    <w:rsid w:val="00522983"/>
    <w:rsid w:val="00524833"/>
    <w:rsid w:val="0054605F"/>
    <w:rsid w:val="00563A53"/>
    <w:rsid w:val="00586C69"/>
    <w:rsid w:val="005952EF"/>
    <w:rsid w:val="005A67D0"/>
    <w:rsid w:val="005B69A4"/>
    <w:rsid w:val="00612DE3"/>
    <w:rsid w:val="006150A6"/>
    <w:rsid w:val="00641690"/>
    <w:rsid w:val="00647F3B"/>
    <w:rsid w:val="006C0CEE"/>
    <w:rsid w:val="006D1C46"/>
    <w:rsid w:val="007110BF"/>
    <w:rsid w:val="00737C84"/>
    <w:rsid w:val="00770484"/>
    <w:rsid w:val="00770D15"/>
    <w:rsid w:val="00785327"/>
    <w:rsid w:val="007A2C35"/>
    <w:rsid w:val="007F0CC8"/>
    <w:rsid w:val="00817A3F"/>
    <w:rsid w:val="008222B5"/>
    <w:rsid w:val="00832A56"/>
    <w:rsid w:val="00836BCF"/>
    <w:rsid w:val="008571DA"/>
    <w:rsid w:val="0086454F"/>
    <w:rsid w:val="00865A15"/>
    <w:rsid w:val="00872D53"/>
    <w:rsid w:val="00886EFB"/>
    <w:rsid w:val="00894666"/>
    <w:rsid w:val="009065DF"/>
    <w:rsid w:val="00912FE5"/>
    <w:rsid w:val="00914089"/>
    <w:rsid w:val="00925FB4"/>
    <w:rsid w:val="009365FA"/>
    <w:rsid w:val="00A30ED5"/>
    <w:rsid w:val="00A939AB"/>
    <w:rsid w:val="00AB2AF7"/>
    <w:rsid w:val="00AC0910"/>
    <w:rsid w:val="00AD14C0"/>
    <w:rsid w:val="00AD4A77"/>
    <w:rsid w:val="00AD6CA2"/>
    <w:rsid w:val="00B2605E"/>
    <w:rsid w:val="00B74148"/>
    <w:rsid w:val="00BD1252"/>
    <w:rsid w:val="00C01554"/>
    <w:rsid w:val="00C52A48"/>
    <w:rsid w:val="00C76076"/>
    <w:rsid w:val="00C76E22"/>
    <w:rsid w:val="00CB168A"/>
    <w:rsid w:val="00DA7F1C"/>
    <w:rsid w:val="00DB5D8D"/>
    <w:rsid w:val="00E14D6D"/>
    <w:rsid w:val="00E67ABB"/>
    <w:rsid w:val="00E73474"/>
    <w:rsid w:val="00E77B3B"/>
    <w:rsid w:val="00E83F41"/>
    <w:rsid w:val="00EB6054"/>
    <w:rsid w:val="00ED5156"/>
    <w:rsid w:val="00EE0C88"/>
    <w:rsid w:val="00EE14F3"/>
    <w:rsid w:val="00F230D9"/>
    <w:rsid w:val="00F67370"/>
    <w:rsid w:val="00F9523A"/>
    <w:rsid w:val="00F9729D"/>
    <w:rsid w:val="00FC71A1"/>
    <w:rsid w:val="00FF2F57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uiPriority w:val="99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7B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E77B3B"/>
    <w:rPr>
      <w:i/>
      <w:iCs/>
    </w:rPr>
  </w:style>
  <w:style w:type="paragraph" w:customStyle="1" w:styleId="yiv1825464699s2">
    <w:name w:val="yiv1825464699s2"/>
    <w:basedOn w:val="Normal"/>
    <w:rsid w:val="00DA7F1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yiv1825464699s21">
    <w:name w:val="yiv1825464699s21"/>
    <w:basedOn w:val="DefaultParagraphFont"/>
    <w:rsid w:val="00DA7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47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99314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93325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694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1471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86224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e%20pentru%20memoria%20externa\ANTET%20FSLI%202015_ALB%20NEG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E0FC-67D7-468F-B71A-344DC3F2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NEGRU.dotx</Template>
  <TotalTime>14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Simion</dc:creator>
  <cp:lastModifiedBy>user</cp:lastModifiedBy>
  <cp:revision>5</cp:revision>
  <cp:lastPrinted>2015-05-26T06:55:00Z</cp:lastPrinted>
  <dcterms:created xsi:type="dcterms:W3CDTF">2016-10-08T14:14:00Z</dcterms:created>
  <dcterms:modified xsi:type="dcterms:W3CDTF">2016-10-08T15:23:00Z</dcterms:modified>
</cp:coreProperties>
</file>